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0B95E9C4" w14:textId="4EAD9B8F" w:rsidR="00EB66CA" w:rsidRPr="00BA7E8E" w:rsidRDefault="00DE1BCA" w:rsidP="00EB66CA">
      <w:pPr>
        <w:jc w:val="center"/>
        <w:rPr>
          <w:bCs/>
          <w:sz w:val="28"/>
          <w:szCs w:val="28"/>
          <w:lang w:val="uk-UA"/>
        </w:rPr>
      </w:pPr>
      <w:r w:rsidRPr="00BA7E8E">
        <w:rPr>
          <w:bCs/>
          <w:sz w:val="28"/>
          <w:szCs w:val="28"/>
          <w:lang w:val="uk-UA"/>
        </w:rPr>
        <w:t>НАВЧАЛЬНА ПРОГРАМА</w:t>
      </w:r>
    </w:p>
    <w:p w14:paraId="7DD55841" w14:textId="7CA7A807" w:rsidR="00CE1075" w:rsidRPr="00BA7E8E" w:rsidRDefault="00CE1075" w:rsidP="00EB66CA">
      <w:pPr>
        <w:jc w:val="center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FA3BBD" w14:paraId="5A692AA6" w14:textId="77777777" w:rsidTr="004B1191">
        <w:tc>
          <w:tcPr>
            <w:tcW w:w="4106" w:type="dxa"/>
          </w:tcPr>
          <w:p w14:paraId="66A1CDF6" w14:textId="77777777" w:rsidR="00CE1075" w:rsidRPr="00BA7E8E" w:rsidRDefault="00CE1075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1AFBA29D" w:rsidR="00CE1075" w:rsidRPr="00BA7E8E" w:rsidRDefault="002623A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«Інфекційні захворювання мандрівників. Сучасні виклики і стан проблеми в Україні»</w:t>
            </w:r>
          </w:p>
        </w:tc>
      </w:tr>
      <w:tr w:rsidR="00DE1BCA" w:rsidRPr="00FA3BBD" w14:paraId="224DD496" w14:textId="77777777" w:rsidTr="004B1191">
        <w:tc>
          <w:tcPr>
            <w:tcW w:w="4106" w:type="dxa"/>
          </w:tcPr>
          <w:p w14:paraId="0F96007E" w14:textId="4C8D7F61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89DA19E" w14:textId="6B5C8E8B" w:rsidR="00DE1BCA" w:rsidRPr="00BA7E8E" w:rsidRDefault="00DE1BCA" w:rsidP="00DE1BCA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Науково-практична конференція з міжнародною участю</w:t>
            </w:r>
          </w:p>
        </w:tc>
      </w:tr>
      <w:tr w:rsidR="00DE1BCA" w:rsidRPr="00FA3BBD" w14:paraId="7106A01D" w14:textId="77777777" w:rsidTr="004B1191">
        <w:tc>
          <w:tcPr>
            <w:tcW w:w="4106" w:type="dxa"/>
          </w:tcPr>
          <w:p w14:paraId="6C4340D1" w14:textId="77777777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62BB88A9" w:rsidR="00DE1BCA" w:rsidRPr="00BA7E8E" w:rsidRDefault="00DE1BCA" w:rsidP="00CD740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lang w:val="uk-UA"/>
              </w:rPr>
              <w:t>Дерматовенерологія, Дитяча імунологія, Дитячі інфекційні хвороби, Епідеміологія, Загальна практика - сімейна медицина, Імунологія, Інфекційні хвороби, Клінічна лабораторна діагностика, Лабораторна імунологія, М</w:t>
            </w:r>
            <w:bookmarkStart w:id="0" w:name="_GoBack"/>
            <w:bookmarkEnd w:id="0"/>
            <w:r w:rsidRPr="00BA7E8E">
              <w:rPr>
                <w:lang w:val="uk-UA"/>
              </w:rPr>
              <w:t>едицина невідкладних станів, Мікробіологія і вірусологія, Неврологія, Організація і управління охороною здоров’я, Отоларингологія, Паразитологія, Педіатрія, Пульмонологія, Терапія, Ультразвукова діагностика</w:t>
            </w:r>
          </w:p>
        </w:tc>
      </w:tr>
      <w:tr w:rsidR="00DE1BCA" w:rsidRPr="00FA3BBD" w14:paraId="10EB8A45" w14:textId="77777777" w:rsidTr="004B1191">
        <w:tc>
          <w:tcPr>
            <w:tcW w:w="4106" w:type="dxa"/>
          </w:tcPr>
          <w:p w14:paraId="26397E22" w14:textId="15A53830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4675" w:type="dxa"/>
          </w:tcPr>
          <w:p w14:paraId="06A8B319" w14:textId="7E693DCF" w:rsidR="00DE1BCA" w:rsidRPr="00BA7E8E" w:rsidRDefault="00DE1BCA" w:rsidP="00FA3BBD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Підвищення обізнаності лікарів різних спеціальностей щодо питань клініки, епідеміології, діагностики та лікування інфекційних хвороб мандрівників</w:t>
            </w:r>
          </w:p>
        </w:tc>
      </w:tr>
      <w:tr w:rsidR="00DE1BCA" w:rsidRPr="00FA3BBD" w14:paraId="69FAB4A9" w14:textId="77777777" w:rsidTr="004B1191">
        <w:tc>
          <w:tcPr>
            <w:tcW w:w="4106" w:type="dxa"/>
          </w:tcPr>
          <w:p w14:paraId="5A49BE58" w14:textId="344AB0F7" w:rsidR="00DE1BCA" w:rsidRPr="00BA7E8E" w:rsidRDefault="00DE1BCA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BA7E8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A7E8E">
              <w:rPr>
                <w:sz w:val="24"/>
                <w:szCs w:val="24"/>
                <w:lang w:val="uk-UA"/>
              </w:rPr>
              <w:t>, що набуваються або вдосконалюються (результати навчання)</w:t>
            </w:r>
          </w:p>
        </w:tc>
        <w:tc>
          <w:tcPr>
            <w:tcW w:w="4675" w:type="dxa"/>
          </w:tcPr>
          <w:p w14:paraId="3E80098D" w14:textId="43922326" w:rsidR="00E42181" w:rsidRPr="00BA7E8E" w:rsidRDefault="00E42181" w:rsidP="00E421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Володіння сучасними методами вивчення даних епідеміологічного анамнезу</w:t>
            </w:r>
          </w:p>
          <w:p w14:paraId="576F3E2F" w14:textId="585B3C33" w:rsidR="00E42181" w:rsidRPr="00BA7E8E" w:rsidRDefault="00E42181" w:rsidP="00E421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 xml:space="preserve">Здатність проводити коректний аналіз та узагальнення результатів об’єктивного дослідження хворих </w:t>
            </w:r>
          </w:p>
          <w:p w14:paraId="61B16EE2" w14:textId="28D2F419" w:rsidR="00E42181" w:rsidRPr="00BA7E8E" w:rsidRDefault="00E42181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Здатність інтерпретувати отримані результати, призначати адекватну терапію</w:t>
            </w:r>
            <w:r w:rsidR="00EB263B" w:rsidRPr="00BA7E8E">
              <w:rPr>
                <w:bCs/>
                <w:sz w:val="24"/>
                <w:szCs w:val="24"/>
                <w:lang w:val="uk-UA"/>
              </w:rPr>
              <w:t xml:space="preserve"> і лікування</w:t>
            </w:r>
          </w:p>
          <w:p w14:paraId="5A181C18" w14:textId="6B9285B8" w:rsidR="00DE1BCA" w:rsidRPr="00BA7E8E" w:rsidRDefault="00E42181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Впровадження нових знань (наукових даних) в практику охорони здоров’я</w:t>
            </w:r>
          </w:p>
        </w:tc>
      </w:tr>
      <w:tr w:rsidR="00DE1BCA" w:rsidRPr="00BA7E8E" w14:paraId="6615309C" w14:textId="77777777" w:rsidTr="004B1191">
        <w:tc>
          <w:tcPr>
            <w:tcW w:w="4106" w:type="dxa"/>
          </w:tcPr>
          <w:p w14:paraId="372437C8" w14:textId="46B6DF07" w:rsidR="00DE1BCA" w:rsidRPr="00BA7E8E" w:rsidRDefault="00EB263B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Опис структури заходу</w:t>
            </w:r>
          </w:p>
        </w:tc>
        <w:tc>
          <w:tcPr>
            <w:tcW w:w="4675" w:type="dxa"/>
          </w:tcPr>
          <w:p w14:paraId="4D0FB54D" w14:textId="77777777" w:rsidR="00DE1BCA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1-й день:</w:t>
            </w:r>
          </w:p>
          <w:p w14:paraId="2F004A8F" w14:textId="447AA29D" w:rsidR="00EB263B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6 год лекції</w:t>
            </w:r>
          </w:p>
          <w:p w14:paraId="390A6A97" w14:textId="77777777" w:rsidR="00EB263B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2-й день:</w:t>
            </w:r>
          </w:p>
          <w:p w14:paraId="52FF26BF" w14:textId="1798C4F0" w:rsidR="00EB263B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4 год лекції,</w:t>
            </w:r>
          </w:p>
          <w:p w14:paraId="037CCEC6" w14:textId="4379119E" w:rsidR="00EB263B" w:rsidRPr="00BA7E8E" w:rsidRDefault="00EB263B" w:rsidP="00EB263B">
            <w:pPr>
              <w:ind w:left="360"/>
              <w:jc w:val="both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1 год оцінювання знань</w:t>
            </w:r>
          </w:p>
        </w:tc>
      </w:tr>
      <w:tr w:rsidR="00DE1BCA" w:rsidRPr="00BA7E8E" w14:paraId="35E2F687" w14:textId="77777777" w:rsidTr="004B1191">
        <w:tc>
          <w:tcPr>
            <w:tcW w:w="4106" w:type="dxa"/>
          </w:tcPr>
          <w:p w14:paraId="0B3A2E50" w14:textId="7404A3FB" w:rsidR="00DE1BCA" w:rsidRPr="00BA7E8E" w:rsidRDefault="00BA7E8E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Загальний обсяг навчального навантаження</w:t>
            </w:r>
          </w:p>
        </w:tc>
        <w:tc>
          <w:tcPr>
            <w:tcW w:w="4675" w:type="dxa"/>
          </w:tcPr>
          <w:p w14:paraId="520F7406" w14:textId="715ACB8D" w:rsidR="00DE1BCA" w:rsidRPr="00BA7E8E" w:rsidRDefault="00BA7E8E" w:rsidP="00BA7E8E">
            <w:pPr>
              <w:ind w:left="360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bCs/>
                <w:sz w:val="24"/>
                <w:szCs w:val="24"/>
                <w:lang w:val="uk-UA"/>
              </w:rPr>
              <w:t>11 год</w:t>
            </w:r>
          </w:p>
        </w:tc>
      </w:tr>
      <w:tr w:rsidR="00BA7E8E" w:rsidRPr="00BA7E8E" w14:paraId="2D5EE147" w14:textId="77777777" w:rsidTr="004B1191">
        <w:tc>
          <w:tcPr>
            <w:tcW w:w="4106" w:type="dxa"/>
          </w:tcPr>
          <w:p w14:paraId="7343CBED" w14:textId="3BCC5742" w:rsidR="00BA7E8E" w:rsidRPr="00BA7E8E" w:rsidRDefault="00BA7E8E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Форми організації та проведення заходу</w:t>
            </w:r>
          </w:p>
        </w:tc>
        <w:tc>
          <w:tcPr>
            <w:tcW w:w="4675" w:type="dxa"/>
          </w:tcPr>
          <w:p w14:paraId="0AF32854" w14:textId="73D3657B" w:rsidR="00BA7E8E" w:rsidRPr="00BA7E8E" w:rsidRDefault="00835C81" w:rsidP="00835C81">
            <w:pPr>
              <w:ind w:left="37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</w:t>
            </w:r>
            <w:r w:rsidR="00BA7E8E" w:rsidRPr="00BA7E8E">
              <w:rPr>
                <w:bCs/>
                <w:sz w:val="24"/>
                <w:szCs w:val="24"/>
                <w:lang w:val="uk-UA"/>
              </w:rPr>
              <w:t xml:space="preserve">екція, дискусія  </w:t>
            </w:r>
          </w:p>
        </w:tc>
      </w:tr>
      <w:tr w:rsidR="00BA7E8E" w:rsidRPr="00FA3BBD" w14:paraId="77F479A7" w14:textId="77777777" w:rsidTr="004B1191">
        <w:tc>
          <w:tcPr>
            <w:tcW w:w="4106" w:type="dxa"/>
          </w:tcPr>
          <w:p w14:paraId="55F6B0BB" w14:textId="3BADD532" w:rsidR="00BA7E8E" w:rsidRPr="00BA7E8E" w:rsidRDefault="00BA7E8E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7E8E">
              <w:rPr>
                <w:bCs/>
                <w:sz w:val="24"/>
                <w:szCs w:val="24"/>
                <w:lang w:val="ru-RU"/>
              </w:rPr>
              <w:t>Методи</w:t>
            </w:r>
            <w:proofErr w:type="spellEnd"/>
            <w:r w:rsidRPr="00BA7E8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7E8E">
              <w:rPr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 w:rsidRPr="00BA7E8E">
              <w:rPr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A7E8E">
              <w:rPr>
                <w:bCs/>
                <w:sz w:val="24"/>
                <w:szCs w:val="24"/>
                <w:lang w:val="ru-RU"/>
              </w:rPr>
              <w:t>проведення</w:t>
            </w:r>
            <w:proofErr w:type="spellEnd"/>
            <w:r w:rsidRPr="00BA7E8E">
              <w:rPr>
                <w:bCs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63FA3A31" w:rsidR="00BA7E8E" w:rsidRPr="00BA7E8E" w:rsidRDefault="00BA7E8E" w:rsidP="00FA3BBD">
            <w:pPr>
              <w:ind w:left="29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="00835C81">
              <w:rPr>
                <w:bCs/>
                <w:sz w:val="24"/>
                <w:szCs w:val="24"/>
                <w:lang w:val="uk-UA"/>
              </w:rPr>
              <w:t>С</w:t>
            </w:r>
            <w:r>
              <w:rPr>
                <w:bCs/>
                <w:sz w:val="24"/>
                <w:szCs w:val="24"/>
                <w:lang w:val="uk-UA"/>
              </w:rPr>
              <w:t xml:space="preserve">итуаційний аналіз, </w:t>
            </w:r>
            <w:r w:rsidR="00835C81" w:rsidRPr="00835C81">
              <w:rPr>
                <w:bCs/>
                <w:sz w:val="24"/>
                <w:szCs w:val="24"/>
                <w:lang w:val="uk-UA"/>
              </w:rPr>
              <w:t>аналіз і синтез  даних</w:t>
            </w:r>
            <w:r w:rsidR="00835C81">
              <w:rPr>
                <w:bCs/>
                <w:sz w:val="24"/>
                <w:szCs w:val="24"/>
                <w:lang w:val="uk-UA"/>
              </w:rPr>
              <w:t>, тощо</w:t>
            </w:r>
          </w:p>
        </w:tc>
      </w:tr>
      <w:tr w:rsidR="00BA7E8E" w:rsidRPr="00BA7E8E" w14:paraId="39249577" w14:textId="77777777" w:rsidTr="004B1191">
        <w:tc>
          <w:tcPr>
            <w:tcW w:w="4106" w:type="dxa"/>
          </w:tcPr>
          <w:p w14:paraId="78EBE8FC" w14:textId="1C99C328" w:rsidR="00BA7E8E" w:rsidRPr="00BA7E8E" w:rsidRDefault="00835C81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4675" w:type="dxa"/>
          </w:tcPr>
          <w:p w14:paraId="21A30381" w14:textId="77777777" w:rsidR="00835C81" w:rsidRPr="00835C81" w:rsidRDefault="00835C81" w:rsidP="00835C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35C81">
              <w:rPr>
                <w:bCs/>
                <w:sz w:val="24"/>
                <w:szCs w:val="24"/>
                <w:lang w:val="uk-UA"/>
              </w:rPr>
              <w:t>Комп’ютер, мультимедійний</w:t>
            </w:r>
          </w:p>
          <w:p w14:paraId="0D560C5A" w14:textId="05CA3034" w:rsidR="00BA7E8E" w:rsidRPr="00BA7E8E" w:rsidRDefault="00835C81" w:rsidP="00835C8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35C81">
              <w:rPr>
                <w:bCs/>
                <w:sz w:val="24"/>
                <w:szCs w:val="24"/>
                <w:lang w:val="uk-UA"/>
              </w:rPr>
              <w:t>проектор</w:t>
            </w:r>
          </w:p>
        </w:tc>
      </w:tr>
      <w:tr w:rsidR="00BA7E8E" w:rsidRPr="00BA7E8E" w14:paraId="32A1319B" w14:textId="77777777" w:rsidTr="004B1191">
        <w:tc>
          <w:tcPr>
            <w:tcW w:w="4106" w:type="dxa"/>
          </w:tcPr>
          <w:p w14:paraId="4B86B59F" w14:textId="11FFA5C1" w:rsidR="00BA7E8E" w:rsidRPr="00BA7E8E" w:rsidRDefault="00835C81" w:rsidP="00FA3BBD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Форми підсумкового контролю</w:t>
            </w:r>
          </w:p>
        </w:tc>
        <w:tc>
          <w:tcPr>
            <w:tcW w:w="4675" w:type="dxa"/>
          </w:tcPr>
          <w:p w14:paraId="09F261DE" w14:textId="1A08F93D" w:rsidR="00BA7E8E" w:rsidRPr="00BA7E8E" w:rsidRDefault="00835C81" w:rsidP="00835C81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Тестування (25 тестових завдань)</w:t>
            </w:r>
          </w:p>
        </w:tc>
      </w:tr>
    </w:tbl>
    <w:p w14:paraId="0FD30F27" w14:textId="77777777" w:rsidR="00DA2572" w:rsidRPr="00BA7E8E" w:rsidRDefault="00DA2572">
      <w:pPr>
        <w:rPr>
          <w:lang w:val="ru-RU"/>
        </w:rPr>
      </w:pPr>
    </w:p>
    <w:sectPr w:rsidR="00DA2572" w:rsidRPr="00BA7E8E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18C0" w14:textId="77777777" w:rsidR="0032018B" w:rsidRDefault="0032018B">
      <w:r>
        <w:separator/>
      </w:r>
    </w:p>
  </w:endnote>
  <w:endnote w:type="continuationSeparator" w:id="0">
    <w:p w14:paraId="643C4BB7" w14:textId="77777777" w:rsidR="0032018B" w:rsidRDefault="003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32018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94B7" w14:textId="77777777" w:rsidR="0032018B" w:rsidRDefault="0032018B">
      <w:r>
        <w:separator/>
      </w:r>
    </w:p>
  </w:footnote>
  <w:footnote w:type="continuationSeparator" w:id="0">
    <w:p w14:paraId="66DCFFED" w14:textId="77777777" w:rsidR="0032018B" w:rsidRDefault="0032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52CAE"/>
    <w:rsid w:val="0014044D"/>
    <w:rsid w:val="001870E4"/>
    <w:rsid w:val="0019213B"/>
    <w:rsid w:val="002169C8"/>
    <w:rsid w:val="002623A5"/>
    <w:rsid w:val="00277CBA"/>
    <w:rsid w:val="00301CA3"/>
    <w:rsid w:val="00313B20"/>
    <w:rsid w:val="0032018B"/>
    <w:rsid w:val="0033416C"/>
    <w:rsid w:val="00361559"/>
    <w:rsid w:val="00367800"/>
    <w:rsid w:val="0044057D"/>
    <w:rsid w:val="004974A2"/>
    <w:rsid w:val="004B1191"/>
    <w:rsid w:val="00564D84"/>
    <w:rsid w:val="006E7B4E"/>
    <w:rsid w:val="007503FB"/>
    <w:rsid w:val="00771736"/>
    <w:rsid w:val="0079789F"/>
    <w:rsid w:val="007B20C6"/>
    <w:rsid w:val="00835C81"/>
    <w:rsid w:val="00961390"/>
    <w:rsid w:val="009618E7"/>
    <w:rsid w:val="0097583E"/>
    <w:rsid w:val="009A10C1"/>
    <w:rsid w:val="009A5539"/>
    <w:rsid w:val="00A35093"/>
    <w:rsid w:val="00A4355B"/>
    <w:rsid w:val="00A84159"/>
    <w:rsid w:val="00AB1100"/>
    <w:rsid w:val="00AB352A"/>
    <w:rsid w:val="00B22E8A"/>
    <w:rsid w:val="00B776B3"/>
    <w:rsid w:val="00BA7E8E"/>
    <w:rsid w:val="00C25150"/>
    <w:rsid w:val="00CB43AA"/>
    <w:rsid w:val="00CD7408"/>
    <w:rsid w:val="00CE1075"/>
    <w:rsid w:val="00D43DDE"/>
    <w:rsid w:val="00DA2572"/>
    <w:rsid w:val="00DE1BCA"/>
    <w:rsid w:val="00E42181"/>
    <w:rsid w:val="00EB263B"/>
    <w:rsid w:val="00EB66CA"/>
    <w:rsid w:val="00F07D22"/>
    <w:rsid w:val="00F930B9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7D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7D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59FB-45C0-4925-BE42-7B954ED7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4</cp:revision>
  <cp:lastPrinted>2023-03-03T10:34:00Z</cp:lastPrinted>
  <dcterms:created xsi:type="dcterms:W3CDTF">2024-03-10T20:15:00Z</dcterms:created>
  <dcterms:modified xsi:type="dcterms:W3CDTF">2024-03-10T20:18:00Z</dcterms:modified>
</cp:coreProperties>
</file>